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F7" w:rsidRDefault="002B6CF7" w:rsidP="002B6C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2B6CF7" w:rsidRDefault="002B6CF7" w:rsidP="002B6C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проектированию, созданию и редактированию</w:t>
      </w:r>
    </w:p>
    <w:p w:rsidR="002B6CF7" w:rsidRDefault="002B6CF7" w:rsidP="002B6C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дополнительных общеобразовательных общеразвивающих программ</w:t>
      </w:r>
    </w:p>
    <w:p w:rsidR="002B6CF7" w:rsidRDefault="002B6CF7" w:rsidP="002B6CF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(составлено на основании распоряжения Комитета по образованию № 617-р и методических рекомендаций методистов ГЦРДО)</w:t>
      </w:r>
    </w:p>
    <w:p w:rsidR="002B6CF7" w:rsidRDefault="002B6CF7" w:rsidP="002B6CF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Селезнев Д.Е.,</w:t>
      </w:r>
    </w:p>
    <w:p w:rsidR="002B6CF7" w:rsidRDefault="002B6CF7" w:rsidP="002B6CF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методист,</w:t>
      </w:r>
    </w:p>
    <w:p w:rsidR="002B6CF7" w:rsidRDefault="002B6CF7" w:rsidP="002B6CF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ГБОУ лицея № 389 «ЦЭО»</w:t>
      </w:r>
    </w:p>
    <w:p w:rsidR="002B6CF7" w:rsidRDefault="002B6CF7"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56722">
        <w:rPr>
          <w:rFonts w:ascii="Times New Roman" w:hAnsi="Times New Roman" w:cs="Times New Roman"/>
          <w:sz w:val="28"/>
          <w:szCs w:val="28"/>
        </w:rPr>
        <w:t xml:space="preserve">Не буду подробно останавливаться на структуре дополнительной общеобразовательной программы, которая указана в распоряжении, упомяну лишь, что теперь она состоит из титульного листа, пояснительной записки, </w:t>
      </w:r>
      <w:r w:rsidR="00BC4B40">
        <w:rPr>
          <w:rFonts w:ascii="Times New Roman" w:hAnsi="Times New Roman" w:cs="Times New Roman"/>
          <w:sz w:val="28"/>
          <w:szCs w:val="28"/>
        </w:rPr>
        <w:t>учебных планов на каждый год обучения, календарного учебного графика, рабочей программы, комплекса оценочных и методических материалов. И это теперь закреплено законодательно. Остановимся подробнее на каждом из пунктов и обратим внимание на изменения и возможные места, где у читателя могли бы возникнуть некоторые вопросы.</w:t>
      </w:r>
      <w:r w:rsidR="00910F60">
        <w:rPr>
          <w:rFonts w:ascii="Times New Roman" w:hAnsi="Times New Roman" w:cs="Times New Roman"/>
          <w:sz w:val="28"/>
          <w:szCs w:val="28"/>
        </w:rPr>
        <w:t xml:space="preserve"> Единственное, что хотелось бы отметить, что программы дополнительного образования не должны добуквенно повторять материал основного образования.</w:t>
      </w:r>
    </w:p>
    <w:p w:rsidR="002B6CF7" w:rsidRDefault="002B6CF7"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58A5">
        <w:rPr>
          <w:rFonts w:ascii="Times New Roman" w:hAnsi="Times New Roman" w:cs="Times New Roman"/>
          <w:sz w:val="28"/>
          <w:szCs w:val="28"/>
        </w:rPr>
        <w:t>На титульном листе хотелось бы обратить внимание на название наших программ «дополнительная общеобразовательная общеразвивающая программа»</w:t>
      </w:r>
      <w:r w:rsidR="007C2078">
        <w:rPr>
          <w:rFonts w:ascii="Times New Roman" w:hAnsi="Times New Roman" w:cs="Times New Roman"/>
          <w:sz w:val="28"/>
          <w:szCs w:val="28"/>
        </w:rPr>
        <w:t>. Гриф утверждения организации остался на своем месте</w:t>
      </w:r>
      <w:r w:rsidR="00725C3A">
        <w:rPr>
          <w:rFonts w:ascii="Times New Roman" w:hAnsi="Times New Roman" w:cs="Times New Roman"/>
          <w:sz w:val="28"/>
          <w:szCs w:val="28"/>
        </w:rPr>
        <w:t>, как это было всегда. Хочется отметить, что все мы теперь не авторы или авторы-составители программы, а разработчики, соответственно указывается на титульном листе</w:t>
      </w:r>
      <w:r w:rsidR="00725C3A" w:rsidRPr="00725C3A">
        <w:rPr>
          <w:rFonts w:ascii="Times New Roman" w:hAnsi="Times New Roman" w:cs="Times New Roman"/>
          <w:sz w:val="28"/>
          <w:szCs w:val="28"/>
        </w:rPr>
        <w:t>:</w:t>
      </w:r>
      <w:r w:rsidR="00725C3A">
        <w:rPr>
          <w:rFonts w:ascii="Times New Roman" w:hAnsi="Times New Roman" w:cs="Times New Roman"/>
          <w:sz w:val="28"/>
          <w:szCs w:val="28"/>
        </w:rPr>
        <w:t xml:space="preserve"> разработчик – Иванова Марья Ивановна. Поскольку в программе имеются такие части, как календарный учебный график и календарно-тематический план, как часть рабочей программы, изменяющиеся ежегодно, то год разработки программы на титульном листе не пишется.</w:t>
      </w:r>
    </w:p>
    <w:p w:rsidR="00E558A5" w:rsidRDefault="00E558A5"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426F">
        <w:rPr>
          <w:rFonts w:ascii="Times New Roman" w:hAnsi="Times New Roman" w:cs="Times New Roman"/>
          <w:sz w:val="28"/>
          <w:szCs w:val="28"/>
        </w:rPr>
        <w:t xml:space="preserve">Направленность программы первый пункт пояснительной записки, единственное, о чем хотелось бы напомнить, что их теперь всего шесть штук (естественнонаучная, техническая, социально-педагогическая, туристско-краеведческая, художественная и физкультурно-спортивная). Пункт, описывающий актуальность программы, должен быть ориентирован на основные тенденции образования в РФ, социальному заказу (техническое творчество, исследовательская и проектная деятельность, сопровождение и способствование самореализации одаренных детей, максимальная самореализация учащегося, например). </w:t>
      </w:r>
      <w:r w:rsidR="00725C3A">
        <w:rPr>
          <w:rFonts w:ascii="Times New Roman" w:hAnsi="Times New Roman" w:cs="Times New Roman"/>
          <w:sz w:val="28"/>
          <w:szCs w:val="28"/>
        </w:rPr>
        <w:t xml:space="preserve">Пункт отличительные особенности появляется при наличие особенностей и отличий Вашей программы от аналогичных программ этой же направленности. Если отличительных особенностей нет, то выдумывать не нужно. </w:t>
      </w:r>
      <w:r w:rsidR="00D4426F">
        <w:rPr>
          <w:rFonts w:ascii="Times New Roman" w:hAnsi="Times New Roman" w:cs="Times New Roman"/>
          <w:sz w:val="28"/>
          <w:szCs w:val="28"/>
        </w:rPr>
        <w:t xml:space="preserve">Пункт пояснительной записки «адресат программы» возрастные особенности и особенности развития учащихся, которым была бы интересна Ваша программа. </w:t>
      </w:r>
      <w:r w:rsidR="00656722">
        <w:rPr>
          <w:rFonts w:ascii="Times New Roman" w:hAnsi="Times New Roman" w:cs="Times New Roman"/>
          <w:sz w:val="28"/>
          <w:szCs w:val="28"/>
        </w:rPr>
        <w:t xml:space="preserve">Напоминаю, что наших программ всегда есть цель, причем она одна, мы достигаем ее через освоение нашими учащимися образовательной программы. Цель достигается через выполнение ряда задач. В плане задач у нас возникает двойственность </w:t>
      </w:r>
      <w:r w:rsidR="00656722">
        <w:rPr>
          <w:rFonts w:ascii="Times New Roman" w:hAnsi="Times New Roman" w:cs="Times New Roman"/>
          <w:sz w:val="28"/>
          <w:szCs w:val="28"/>
        </w:rPr>
        <w:lastRenderedPageBreak/>
        <w:t>ситуации, поскольку по рекомендациям ГЦРДО возможно оставить задачи, как и было ранее воспитательными, развивающими и образовательными (именно в этом порядке, образование в дополнительном образовании в конце списка), хотя возможен вариант прописать задачи согласно ФГОС-2, как предметные (относящиеся к конкретной области знания согласно классификации наук), метапредметные (находящиеся над предмеными ЗУНами (знаниями, умениями и навыками), которые могут пригодится учащемуся в жизни) и личностные (относящиеся к личности самого учащегося). Я бы рекомендовал формулировать задачи именно таким образом, хотя бы из соображений дальнейшей простоты формулировок. А вот результаты у нас с вами теперь исключительно предметные, метапредметные и личностные, это уже сформулировано однозначно.</w:t>
      </w:r>
      <w:r w:rsidR="00D4426F">
        <w:rPr>
          <w:rFonts w:ascii="Times New Roman" w:hAnsi="Times New Roman" w:cs="Times New Roman"/>
          <w:sz w:val="28"/>
          <w:szCs w:val="28"/>
        </w:rPr>
        <w:t xml:space="preserve"> Условия реализации программы подразумевают особенности набора ребят для занятий по Вашей программы, такие, например, как отсутствие аллергических реакций, обязательность справки из медицинского учреждения для зачисления в группы (для зоологических, ботанических, химических, </w:t>
      </w:r>
      <w:r w:rsidR="00910F60">
        <w:rPr>
          <w:rFonts w:ascii="Times New Roman" w:hAnsi="Times New Roman" w:cs="Times New Roman"/>
          <w:sz w:val="28"/>
          <w:szCs w:val="28"/>
        </w:rPr>
        <w:t>спортивных программ</w:t>
      </w:r>
      <w:r w:rsidR="00D4426F">
        <w:rPr>
          <w:rFonts w:ascii="Times New Roman" w:hAnsi="Times New Roman" w:cs="Times New Roman"/>
          <w:sz w:val="28"/>
          <w:szCs w:val="28"/>
        </w:rPr>
        <w:t>)</w:t>
      </w:r>
      <w:r w:rsidR="00910F60">
        <w:rPr>
          <w:rFonts w:ascii="Times New Roman" w:hAnsi="Times New Roman" w:cs="Times New Roman"/>
          <w:sz w:val="28"/>
          <w:szCs w:val="28"/>
        </w:rPr>
        <w:t>, в случае необходимости. Здесь же описываются специальные знания или успехи по предметам школьной программы, если это необходимо. Если при выполнении набора определенных условий ребенок может быть зачислен на второй и последующие года обучения, то эти условия описываются именно в этом пункте. Если учащийся ни при каких условиях не может попасть на второй и последующие года обучения, этот момент я рекомендую также указать. Этот пункт раскрывает особенности материально-технической базы, необходимой для реализации данной программы (наличие химической лаборатории, живого уголка, зоокорпуса, большого пришкольного участка, программного обеспечения, татами и специального оборудования и т.д.). Также в случае, если для реализации дополнительной общеобразовательной общеразвивающей программы требуется дополнительное кадровое обеспечение в виде лаборанта, концертмейстера и т.д., то этот момент указывается также в условиях реализации программы.</w:t>
      </w:r>
    </w:p>
    <w:p w:rsidR="002B6CF7" w:rsidRDefault="002B6CF7"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7CC8">
        <w:rPr>
          <w:rFonts w:ascii="Times New Roman" w:hAnsi="Times New Roman" w:cs="Times New Roman"/>
          <w:sz w:val="28"/>
          <w:szCs w:val="28"/>
        </w:rPr>
        <w:t>Раздел «учебный план» включает в себя таблицу с расчасовкой по разделам и темам вашей образовательной программе по практически той же форме, что и учебно-тематический план до того (то есть включает в себя наименование раздела, темы, логично, что нумерацию того и другого, общее количество часов, количество часов на теорию и практику отдельно). Отличительной особенностью данного раздела стало наличие графы «формы контроля», которая заполняется на каждый упомянутый в учебном плане пункт. Учебный план составляется на каждый год обучения отдельно. Хочу отдельно отметить, что задачи и результаты образовательного процесса на каждый год обучения в учебный план не вписываются.</w:t>
      </w:r>
      <w:r w:rsidR="00656722">
        <w:rPr>
          <w:rFonts w:ascii="Times New Roman" w:hAnsi="Times New Roman" w:cs="Times New Roman"/>
          <w:sz w:val="28"/>
          <w:szCs w:val="28"/>
        </w:rPr>
        <w:t xml:space="preserve"> Я осознанно не привожу в тексте вариант таблицы, который можно посмотреть в самих рекомендациях Комитета по образованию.</w:t>
      </w:r>
      <w:r w:rsidR="00F12FEE">
        <w:rPr>
          <w:rFonts w:ascii="Times New Roman" w:hAnsi="Times New Roman" w:cs="Times New Roman"/>
          <w:sz w:val="28"/>
          <w:szCs w:val="28"/>
        </w:rPr>
        <w:t xml:space="preserve"> Хочу отметить, что вводное занятие проводится первым по программе, а итоговое – последним.</w:t>
      </w:r>
    </w:p>
    <w:p w:rsidR="001675E6" w:rsidRDefault="001675E6"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Раздел «календарный учебный график» может изменяться ежегодно в зависимости от наличия в данном учебном году групп того или иного года обучения. В него включаются только те годы обучения, которые в конкретном учебном году будут функционировать. Начало и окончание учебного года может и должно отличаться между первым и остальными годами обучения, поскольку первый год обучения предусматривает набор группы, а последующие приход в группу уже отучившихся детей. Даты начала и конца года определяются, кроме вышеупомянутого еще и графиком Федеральных праздников и выходных дней с соответствующими переносами, поскольку в эти дни дополнительное образование не работает. </w:t>
      </w:r>
      <w:r w:rsidR="00E558A5">
        <w:rPr>
          <w:rFonts w:ascii="Times New Roman" w:hAnsi="Times New Roman" w:cs="Times New Roman"/>
          <w:sz w:val="28"/>
          <w:szCs w:val="28"/>
        </w:rPr>
        <w:t>Этими же параметрами определяется и количество учебных недель в течение года, кроме того стоит учитывать даты окончания учебного года для различных классов (первые классы и начальная школа учится меньше), выпускникам 9-х и 11-х классов необходимо сдавать элементы ГИА, что не позволит им явится на занятие по объективным причинам. При определение даты окончании года стоит ориентироваться на локальные акты, но помнить, что при наличие в плане экспедиций различного рода, летних тренировочных лагерей у спортсменов год заканчивается не по окончании учебного года в учреждении, а по окончании экспедиции, либо тренировочного лагеря, то есть окончание года переносится с конца мая на июнь или июль. Графа режим занятий предполагает расписывание для каждого года обучения количества часов в неделю и количества раз их проведения (1 раз в неделю по 2 часа или 2 раза в неделю по три часа). В этом случае стоит учитывать требования последнего СанПиНа. Графа количество часов предполагает общее количество часов в год. Эта часть дополнительной общеобразовательной общеразвивающей программы отдельно утверждается директором учреждения.</w:t>
      </w:r>
      <w:r w:rsidR="00656722">
        <w:rPr>
          <w:rFonts w:ascii="Times New Roman" w:hAnsi="Times New Roman" w:cs="Times New Roman"/>
          <w:sz w:val="28"/>
          <w:szCs w:val="28"/>
        </w:rPr>
        <w:t xml:space="preserve"> Опять же не привожу таблицу, которая упоминается в рекомендациях Комитета.</w:t>
      </w:r>
    </w:p>
    <w:p w:rsidR="002B6CF7" w:rsidRDefault="002B6CF7"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Очевидно, что раздел «рабочая программа» состоит из нескольких важных частей. Содержание программы, которое до этого было отдельной частью программы теперь является составной частью этого пункта. Желательно, чтобы оно шло первым же подпунктом.</w:t>
      </w:r>
      <w:r w:rsidR="003C0E4C">
        <w:rPr>
          <w:rFonts w:ascii="Times New Roman" w:hAnsi="Times New Roman" w:cs="Times New Roman"/>
          <w:sz w:val="28"/>
          <w:szCs w:val="28"/>
        </w:rPr>
        <w:t xml:space="preserve"> Новых требований к этому подпункту не предъявляется, поэтому только напомню, что мы перечисляем разделы (темы), которые указаны нами в учебном плане и раскрываем их содержание через два компонента – теорию и практику.</w:t>
      </w:r>
    </w:p>
    <w:p w:rsidR="002B6CF7" w:rsidRDefault="002B6CF7" w:rsidP="002B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Следующим подпунктом рабочей программы являются задачи каждого года обучения, указывающиеся отдельными частями подряд (задачи 1-го года обучения и т.д.). Задачи каждого года обучения, естественно, должны определенным образом перекликаться с общими задачами программы, но должны каждый год повторять их добуквенно, чтобы не вызывать вопросы о необходимости 2-го и последующих годов обучения.</w:t>
      </w:r>
      <w:r w:rsidR="003C0E4C">
        <w:rPr>
          <w:rFonts w:ascii="Times New Roman" w:hAnsi="Times New Roman" w:cs="Times New Roman"/>
          <w:sz w:val="28"/>
          <w:szCs w:val="28"/>
        </w:rPr>
        <w:t xml:space="preserve"> Хочется напомнить, что в отличие от основного образования, где задачи, согласно ФГОС-2, должны быть предметными, метапредметными и личностными, задачи в дополнительном образовании могут быть и воспитательными, развивающими и образовательными.</w:t>
      </w:r>
    </w:p>
    <w:p w:rsidR="002B6CF7" w:rsidRDefault="002B6CF7" w:rsidP="002B6C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Результаты каждого года обучения являются также частью данного раздела, упоминающиеся подряд с соответствующими разделителями (результаты 1-го года обучения и т.д.)</w:t>
      </w:r>
      <w:r w:rsidR="003C0E4C">
        <w:rPr>
          <w:rFonts w:ascii="Times New Roman" w:hAnsi="Times New Roman" w:cs="Times New Roman"/>
          <w:sz w:val="28"/>
          <w:szCs w:val="28"/>
        </w:rPr>
        <w:t>. Хочется отметить, как и в предыдущем пункте о необходимости перекликания результатов с общими результатами по программе, но нежелательности их дословного повторения ежегодно. Напоминаю, что в отличие от задач, которые могут именоваться по разному (вопитательные-развивающие-образовательные или предметные-метапредметные-личностные) результаты могут быть только предметными, метапредметными и личностными и никакими другими.</w:t>
      </w:r>
    </w:p>
    <w:p w:rsidR="003C0E4C" w:rsidRDefault="003C0E4C" w:rsidP="002B6C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частью рабочей программы является календарно-тематический план установленной локальным актом формы, раскрывающий потемное содержание Вашей программы на данный календарный год с конкретными датами согласно расписанию. Календарно-тематическое планирование составляется на каждую группу каждого педагога в отдельности (</w:t>
      </w:r>
      <w:r w:rsidR="00860885">
        <w:rPr>
          <w:rFonts w:ascii="Times New Roman" w:hAnsi="Times New Roman" w:cs="Times New Roman"/>
          <w:sz w:val="28"/>
          <w:szCs w:val="28"/>
        </w:rPr>
        <w:t>если по данной программе работают 2 педагога, имеющие по 10 групп, то общее количество календарно-тематических планов должно быть 20</w:t>
      </w:r>
      <w:r>
        <w:rPr>
          <w:rFonts w:ascii="Times New Roman" w:hAnsi="Times New Roman" w:cs="Times New Roman"/>
          <w:sz w:val="28"/>
          <w:szCs w:val="28"/>
        </w:rPr>
        <w:t>)</w:t>
      </w:r>
      <w:r w:rsidR="00860885">
        <w:rPr>
          <w:rFonts w:ascii="Times New Roman" w:hAnsi="Times New Roman" w:cs="Times New Roman"/>
          <w:sz w:val="28"/>
          <w:szCs w:val="28"/>
        </w:rPr>
        <w:t xml:space="preserve"> и каждый из этих планов утверждается директором учреждения</w:t>
      </w:r>
      <w:r>
        <w:rPr>
          <w:rFonts w:ascii="Times New Roman" w:hAnsi="Times New Roman" w:cs="Times New Roman"/>
          <w:sz w:val="28"/>
          <w:szCs w:val="28"/>
        </w:rPr>
        <w:t>.</w:t>
      </w:r>
    </w:p>
    <w:p w:rsidR="00860885" w:rsidRPr="002B6CF7" w:rsidRDefault="00860885" w:rsidP="002B6C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Последним блоком дополнительной общеобразовательной общеразвивающей программы является комплекс методических и оценочных материалов. Я бы все-таки предлагал разбить их на два разных подпункта (методические и оценочные раздельно). Не стоит плодить лишних сиамских близнецов там</w:t>
      </w:r>
      <w:r w:rsidR="00725C3A">
        <w:rPr>
          <w:rFonts w:ascii="Times New Roman" w:hAnsi="Times New Roman" w:cs="Times New Roman"/>
          <w:sz w:val="28"/>
          <w:szCs w:val="28"/>
        </w:rPr>
        <w:t>,</w:t>
      </w:r>
      <w:r>
        <w:rPr>
          <w:rFonts w:ascii="Times New Roman" w:hAnsi="Times New Roman" w:cs="Times New Roman"/>
          <w:sz w:val="28"/>
          <w:szCs w:val="28"/>
        </w:rPr>
        <w:t xml:space="preserve"> где это допускается. В блоке методических материалов размещаются (не обязательно очень подробно, но это приветствуется) те материалы, которые Вы используете при работе по программе. В этот блок целесообразно было бы включить и списки литературы для педагога и учащегося, которые есть в каждой нашей программе. </w:t>
      </w:r>
      <w:r w:rsidR="00725C3A">
        <w:rPr>
          <w:rFonts w:ascii="Times New Roman" w:hAnsi="Times New Roman" w:cs="Times New Roman"/>
          <w:sz w:val="28"/>
          <w:szCs w:val="28"/>
        </w:rPr>
        <w:t xml:space="preserve">В современном мире редко кто из учащихся использует книгу, как источник знаний, </w:t>
      </w:r>
      <w:r w:rsidR="005F642D">
        <w:rPr>
          <w:rFonts w:ascii="Times New Roman" w:hAnsi="Times New Roman" w:cs="Times New Roman"/>
          <w:sz w:val="28"/>
          <w:szCs w:val="28"/>
        </w:rPr>
        <w:t>хотя это в</w:t>
      </w:r>
      <w:r w:rsidR="00725C3A">
        <w:rPr>
          <w:rFonts w:ascii="Times New Roman" w:hAnsi="Times New Roman" w:cs="Times New Roman"/>
          <w:sz w:val="28"/>
          <w:szCs w:val="28"/>
        </w:rPr>
        <w:t xml:space="preserve">полне возможно, но педагог может использовать книги при разработке занятия. Поэтому отсутствие списка литературы для учащегося еще возможно объяснить, но писать список литературы для педагога все же необходимо. </w:t>
      </w:r>
      <w:r>
        <w:rPr>
          <w:rFonts w:ascii="Times New Roman" w:hAnsi="Times New Roman" w:cs="Times New Roman"/>
          <w:sz w:val="28"/>
          <w:szCs w:val="28"/>
        </w:rPr>
        <w:t>В блок оценочных материалов включаются бланки тех способов оценки, которые Вы используете при работе по программе (конечно разрешено списком, но наличие развернутого представления в виде бланков приветствуется).</w:t>
      </w:r>
    </w:p>
    <w:sectPr w:rsidR="00860885" w:rsidRPr="002B6CF7" w:rsidSect="00BC5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CF7"/>
    <w:rsid w:val="001675E6"/>
    <w:rsid w:val="00267CC8"/>
    <w:rsid w:val="002B6CF7"/>
    <w:rsid w:val="003C0E4C"/>
    <w:rsid w:val="003F3A97"/>
    <w:rsid w:val="005F642D"/>
    <w:rsid w:val="00656722"/>
    <w:rsid w:val="00725C3A"/>
    <w:rsid w:val="00756C03"/>
    <w:rsid w:val="007C2078"/>
    <w:rsid w:val="007F3E24"/>
    <w:rsid w:val="00860885"/>
    <w:rsid w:val="00910F60"/>
    <w:rsid w:val="00937313"/>
    <w:rsid w:val="00BC2AC7"/>
    <w:rsid w:val="00BC4B40"/>
    <w:rsid w:val="00BC5B3D"/>
    <w:rsid w:val="00D4426F"/>
    <w:rsid w:val="00E558A5"/>
    <w:rsid w:val="00F1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dc:creator>
  <cp:keywords/>
  <dc:description/>
  <cp:lastModifiedBy>Selezneff</cp:lastModifiedBy>
  <cp:revision>5</cp:revision>
  <dcterms:created xsi:type="dcterms:W3CDTF">2017-03-21T09:22:00Z</dcterms:created>
  <dcterms:modified xsi:type="dcterms:W3CDTF">2019-10-11T11:09:00Z</dcterms:modified>
</cp:coreProperties>
</file>